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6D" w:rsidRPr="003D0367" w:rsidRDefault="00D8226D" w:rsidP="003D0367">
      <w:pPr>
        <w:pStyle w:val="IntenseQuote"/>
        <w:jc w:val="center"/>
        <w:rPr>
          <w:b w:val="0"/>
          <w:bCs w:val="0"/>
          <w:i w:val="0"/>
          <w:iCs w:val="0"/>
          <w:sz w:val="32"/>
          <w:szCs w:val="32"/>
          <w:lang w:val="tr-TR" w:eastAsia="tr-TR"/>
        </w:rPr>
      </w:pPr>
      <w:bookmarkStart w:id="0" w:name="_Toc62391672"/>
      <w:bookmarkStart w:id="1" w:name="_Toc62391972"/>
      <w:bookmarkStart w:id="2" w:name="_Toc74562888"/>
      <w:r w:rsidRPr="003D0367">
        <w:rPr>
          <w:b w:val="0"/>
          <w:bCs w:val="0"/>
          <w:i w:val="0"/>
          <w:iCs w:val="0"/>
          <w:sz w:val="32"/>
          <w:szCs w:val="32"/>
          <w:lang w:val="tr-TR" w:eastAsia="tr-TR"/>
        </w:rPr>
        <w:t>VAZİFE-İ İLÂHİYEYE KARIŞMAMAK DÜSTURU VE ESASI</w:t>
      </w:r>
      <w:bookmarkEnd w:id="0"/>
      <w:bookmarkEnd w:id="1"/>
      <w:bookmarkEnd w:id="2"/>
      <w:r w:rsidR="00C01C35" w:rsidRPr="003D0367">
        <w:rPr>
          <w:b w:val="0"/>
          <w:bCs w:val="0"/>
          <w:i w:val="0"/>
          <w:iCs w:val="0"/>
          <w:sz w:val="32"/>
          <w:szCs w:val="32"/>
          <w:lang w:val="tr-TR" w:eastAsia="tr-TR"/>
        </w:rPr>
        <w:fldChar w:fldCharType="begin"/>
      </w:r>
      <w:r w:rsidRPr="003D0367">
        <w:rPr>
          <w:b w:val="0"/>
          <w:bCs w:val="0"/>
          <w:i w:val="0"/>
          <w:iCs w:val="0"/>
          <w:sz w:val="32"/>
          <w:szCs w:val="32"/>
          <w:lang w:val="tr-TR" w:eastAsia="tr-TR"/>
        </w:rPr>
        <w:instrText xml:space="preserve"> TC  "33-VAZ‹FE-‹ ‹LÂH‹YEYE KARIﬁMAMAK DÜSTURU VE ESASI" \l 1 </w:instrText>
      </w:r>
      <w:r w:rsidR="00C01C35" w:rsidRPr="003D0367">
        <w:rPr>
          <w:b w:val="0"/>
          <w:bCs w:val="0"/>
          <w:i w:val="0"/>
          <w:iCs w:val="0"/>
          <w:sz w:val="32"/>
          <w:szCs w:val="32"/>
          <w:lang w:val="tr-TR" w:eastAsia="tr-TR"/>
        </w:rPr>
        <w:fldChar w:fldCharType="end"/>
      </w:r>
    </w:p>
    <w:p w:rsidR="00D8226D" w:rsidRPr="003D0367" w:rsidRDefault="00D8226D" w:rsidP="003D0367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Bu düstur ve esas; hak ve hikmete tam muvafık mu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amele yapmak, ancak sonsuz hikmet-i İlâhiyenin tercihi ile oldu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ğunu anlamakla O’na teslim olmak ve tevekkül etmek sırrını ifade eder. Bunun için Bediüzzaman Hazretleri hiz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mette isti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kamet ehlini şöyle tavsif eder.</w:t>
      </w:r>
    </w:p>
    <w:p w:rsidR="00D8226D" w:rsidRPr="003D0367" w:rsidRDefault="00D8226D" w:rsidP="003D0367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8B"/>
          <w:sz w:val="24"/>
          <w:szCs w:val="24"/>
          <w:highlight w:val="white"/>
        </w:rPr>
      </w:pP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 xml:space="preserve">1- </w:t>
      </w:r>
      <w:r w:rsidR="006C400C" w:rsidRPr="003D0367">
        <w:rPr>
          <w:rFonts w:cstheme="minorHAnsi"/>
          <w:color w:val="FF0000"/>
          <w:sz w:val="28"/>
          <w:szCs w:val="28"/>
          <w:highlight w:val="white"/>
          <w:rtl/>
        </w:rPr>
        <w:t>وَمَا عَلَى الرَّسُولِ اِلاَّ الْبَلاَغُ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sırrına mazhar olup, 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hüsnü ka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bul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 ve 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hüsn-ü tesir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 ve 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 xml:space="preserve">teveccüh-ü nâsı kazanmak 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>nok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talarının Cenâb-ı Hak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kın vazifesi ve ihsanı olduğunu ve kendi 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vazifesi olan tebliğde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"vazifesi olan tebli¤de"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 da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hil olmadı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ğını ve lâzım da olmadığını ve onunla mü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kel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lef olmadığını bil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mekle 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ihlâsa muvaffak olur.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 Yoksa ih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lâsı kaçırır.» (Lem’alar sh: 150)</w:t>
      </w:r>
    </w:p>
    <w:p w:rsidR="00D8226D" w:rsidRPr="003D0367" w:rsidRDefault="00D8226D" w:rsidP="003D0367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2-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 «Tarik-i hakta çalışan ve mücahede edenler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instrText xml:space="preserve"> "mücahede edenler"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>, yalnız kendi vazifele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rini düşünmek lâzım gelirken, 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Cenâb-ı Hakka ait vazi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feyi düşünüp, harekâ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tını ona bina ederek hataya düşer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ler.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 Edebü’d-Din ve’d-Dünya Risale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sinde vardır ki:</w:t>
      </w:r>
    </w:p>
    <w:p w:rsidR="00D8226D" w:rsidRPr="003D0367" w:rsidRDefault="00D8226D" w:rsidP="003D0367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3D0367">
        <w:rPr>
          <w:rFonts w:eastAsia="Times New Roman" w:cstheme="minorHAnsi"/>
          <w:sz w:val="24"/>
          <w:szCs w:val="24"/>
          <w:lang w:val="tr-TR" w:eastAsia="tr-TR"/>
        </w:rPr>
        <w:t>Bir zaman şeytan, Hazret-i İsâ Aleyhisselâm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instrText xml:space="preserve"> "‹sâ Aleyhisselâm"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>a iti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raz edip demiş ki: “Ma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dem ecel ve herşey kader-i İlâhî iledir sen kendini bu yüksek yerden at, bak nasıl ölecek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sin.”</w:t>
      </w:r>
    </w:p>
    <w:p w:rsidR="00D8226D" w:rsidRPr="003D0367" w:rsidRDefault="00D8226D" w:rsidP="003D0367">
      <w:pPr>
        <w:widowControl w:val="0"/>
        <w:spacing w:before="120" w:after="0" w:line="240" w:lineRule="auto"/>
        <w:jc w:val="both"/>
        <w:rPr>
          <w:rFonts w:cstheme="minorHAnsi"/>
          <w:color w:val="00008B"/>
          <w:sz w:val="24"/>
          <w:szCs w:val="24"/>
          <w:highlight w:val="white"/>
        </w:rPr>
      </w:pPr>
      <w:r w:rsidRPr="003D0367">
        <w:rPr>
          <w:rFonts w:eastAsia="Times New Roman" w:cstheme="minorHAnsi"/>
          <w:sz w:val="24"/>
          <w:szCs w:val="24"/>
          <w:lang w:val="tr-TR" w:eastAsia="tr-TR"/>
        </w:rPr>
        <w:t>Hazret-i İsâ Aleyhisselâm demiş ki:</w:t>
      </w:r>
      <w:r w:rsidR="003D0367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r w:rsidR="006C400C" w:rsidRPr="003D0367">
        <w:rPr>
          <w:rFonts w:cstheme="minorHAnsi"/>
          <w:color w:val="FF0000"/>
          <w:sz w:val="28"/>
          <w:szCs w:val="28"/>
          <w:highlight w:val="white"/>
          <w:rtl/>
        </w:rPr>
        <w:t>اِنَّ لِلّٰهِ اَنْ يَخْتَبِرَ عَبْدَهُ وَ لَيْسَ لِلْعَبْدِ اَنْ يَخْتَبِرَ رَبَّهُ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>Yani, “Cenâb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noBreakHyphen/>
        <w:t>ı Hak abdini tecrübe eder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instrText xml:space="preserve"> "abdini tecrübe eder"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 ve der ki: ‘Sen böyle yapsan sana böyle ya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pa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rım. Göreyim seni, ya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pabilir misin?’ diye tecrübe eder. Fakat abdin hakkı yok ve haddi değil ki, Cenâb-ı Hakkı tecrübe etsin ve desin: ‘Ben böyle işle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sem Sen böyle işler misin?’ diye tecrübevâri bir surette Cenâb-ı Hakkın rubu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biyetine karşı imtihan tarzı, sû-i edeptir, ubûdiyete mü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nâ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fi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dir.”</w:t>
      </w:r>
    </w:p>
    <w:p w:rsidR="00D8226D" w:rsidRPr="003D0367" w:rsidRDefault="00D8226D" w:rsidP="003D0367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3D0367">
        <w:rPr>
          <w:rFonts w:eastAsia="Times New Roman" w:cstheme="minorHAnsi"/>
          <w:sz w:val="24"/>
          <w:szCs w:val="24"/>
          <w:lang w:val="tr-TR" w:eastAsia="tr-TR"/>
        </w:rPr>
        <w:t>Madem hakikat budur insan kendi vazifesini yapıp Cenâb-ı Hakkın va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zifesine karışmamalı.</w:t>
      </w:r>
    </w:p>
    <w:p w:rsidR="00D8226D" w:rsidRPr="003D0367" w:rsidRDefault="00D8226D" w:rsidP="003D0367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3D0367">
        <w:rPr>
          <w:rFonts w:eastAsia="Times New Roman" w:cstheme="minorHAnsi"/>
          <w:sz w:val="24"/>
          <w:szCs w:val="24"/>
          <w:lang w:val="tr-TR" w:eastAsia="tr-TR"/>
        </w:rPr>
        <w:t>Meşhurdur ki, bir zaman İslâm kahramanların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dan ve Cengiz’in ordu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su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instrText xml:space="preserve"> "Cengiz’in ordusu"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>nu müteaddit defa mağlûp eden Celâleddin-i Harzemşah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instrText xml:space="preserve"> "Celâleddin-i Harzemﬂah"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 harbe gider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ken, vüzerâsı ve et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bâı ona demişler:</w:t>
      </w:r>
    </w:p>
    <w:p w:rsidR="00D8226D" w:rsidRPr="003D0367" w:rsidRDefault="00D8226D" w:rsidP="003D0367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3D0367">
        <w:rPr>
          <w:rFonts w:eastAsia="Times New Roman" w:cstheme="minorHAnsi"/>
          <w:sz w:val="24"/>
          <w:szCs w:val="24"/>
          <w:lang w:val="tr-TR" w:eastAsia="tr-TR"/>
        </w:rPr>
        <w:t>“Sen muzaffer olacaksın. Cenâb-ı Hak seni galip edecek.”</w:t>
      </w:r>
    </w:p>
    <w:p w:rsidR="00D8226D" w:rsidRPr="003D0367" w:rsidRDefault="00D8226D" w:rsidP="003D0367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3D0367">
        <w:rPr>
          <w:rFonts w:eastAsia="Times New Roman" w:cstheme="minorHAnsi"/>
          <w:sz w:val="24"/>
          <w:szCs w:val="24"/>
          <w:lang w:val="tr-TR" w:eastAsia="tr-TR"/>
        </w:rPr>
        <w:t>O demiş: “Ben Allah’ın emriyle, cihad yolunda ha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re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ket etmeye vazifedarım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instrText xml:space="preserve"> "vazifedar›m"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>. Cenâb-ı Hakkın vazifesine ka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rışmam. 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Muzaffer et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mek veya mağlûp etmek Onun va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zifesidir.”</w:t>
      </w:r>
    </w:p>
    <w:p w:rsidR="00D8226D" w:rsidRPr="003D0367" w:rsidRDefault="00D8226D" w:rsidP="003D0367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3D0367">
        <w:rPr>
          <w:rFonts w:eastAsia="Times New Roman" w:cstheme="minorHAnsi"/>
          <w:sz w:val="24"/>
          <w:szCs w:val="24"/>
          <w:lang w:val="tr-TR" w:eastAsia="tr-TR"/>
        </w:rPr>
        <w:t>İşte o zat bu sırr-ı teslimiyeti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instrText xml:space="preserve"> "s›rr-› teslimiyeti"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 anlamasıyla, harika bir surette çok defa mu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zaffer olmuştur.</w:t>
      </w:r>
    </w:p>
    <w:p w:rsidR="00D8226D" w:rsidRPr="003D0367" w:rsidRDefault="00D8226D" w:rsidP="003D0367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8B"/>
          <w:sz w:val="24"/>
          <w:szCs w:val="24"/>
          <w:highlight w:val="white"/>
        </w:rPr>
      </w:pP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Evet, insanın elindeki 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cüz-ü ihtiyarî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"cüz-ü ihtiyarî"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 xml:space="preserve"> ile işle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dikleri ef’al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lerinde, Cenâb-ı Hakka ait netâici düşünmemek ge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rektir.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 Meselâ, kardeşleri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mizden bir kısım zatlar, halkların Risale-i Nur’a iltihakları şevk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lerini ziya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deleştiriyor, gay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rete getiriyor. 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Dinlemedikleri vakit, zayıfların kuvve-i mâ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neviyeleri kı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rılıyor, şevkleri bir derece sönü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yor. 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>Halbuki, üstad-ı mutlak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instrText xml:space="preserve"> "üstad-› mutlak"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>, muktedâ-yı küll, rehber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noBreakHyphen/>
        <w:t>i ekmel olan Resul-i Ekrem Aleyhissalâtü Vesselâm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instrText xml:space="preserve"> "Resul-i Ekrem Aleyhissalâtü Vesselâm"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, </w:t>
      </w:r>
      <w:r w:rsidRPr="003D0367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Pr="003D0367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id="2"/>
      </w:r>
      <w:r w:rsidRPr="003D0367">
        <w:rPr>
          <w:rFonts w:eastAsia="Times New Roman" w:cstheme="minorHAnsi"/>
          <w:position w:val="6"/>
          <w:sz w:val="24"/>
          <w:szCs w:val="24"/>
          <w:lang w:val="tr-TR" w:eastAsia="tr-TR"/>
        </w:rPr>
        <w:t>)</w:t>
      </w:r>
      <w:r w:rsidR="006C400C" w:rsidRPr="003D0367">
        <w:rPr>
          <w:rFonts w:cstheme="minorHAnsi"/>
          <w:color w:val="FF0000"/>
          <w:sz w:val="28"/>
          <w:szCs w:val="28"/>
          <w:highlight w:val="white"/>
          <w:rtl/>
        </w:rPr>
        <w:t>وَمَا عَلَى الرَّسُولِ اِلاَّ الْبَلاَغُ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>olan ferman-ı İlâhîyi kendine reh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ber-i mutlak ederek, 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insanların çekilmesiyle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"insanlar›n çekilmesiyle"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 xml:space="preserve"> ve din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leme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me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siyle daha ziyade sa’y ve gayret ve cid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diyetle tebliğ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"cid</w:instrTex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diyetle tebli¤"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 xml:space="preserve"> et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miş.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 Çünkü </w:t>
      </w:r>
      <w:r w:rsidRPr="003D0367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Pr="003D0367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id="3"/>
      </w:r>
      <w:r w:rsidRPr="003D0367">
        <w:rPr>
          <w:rFonts w:eastAsia="Times New Roman" w:cstheme="minorHAnsi"/>
          <w:position w:val="6"/>
          <w:sz w:val="24"/>
          <w:szCs w:val="24"/>
          <w:lang w:val="tr-TR" w:eastAsia="tr-TR"/>
        </w:rPr>
        <w:t>)</w:t>
      </w:r>
      <w:r w:rsidR="006C400C" w:rsidRPr="003D0367">
        <w:rPr>
          <w:rFonts w:cstheme="minorHAnsi"/>
          <w:color w:val="FF0000"/>
          <w:sz w:val="28"/>
          <w:szCs w:val="28"/>
          <w:highlight w:val="white"/>
          <w:rtl/>
        </w:rPr>
        <w:t xml:space="preserve">اِنَّكَ لاَ تَهْدِى مَنْ اَحْبَبْتَ وَلكِنَّ اللّهَ </w:t>
      </w:r>
      <w:r w:rsidR="006C400C" w:rsidRPr="003D0367">
        <w:rPr>
          <w:rFonts w:cstheme="minorHAnsi"/>
          <w:color w:val="FF0000"/>
          <w:sz w:val="28"/>
          <w:szCs w:val="28"/>
          <w:highlight w:val="white"/>
          <w:rtl/>
        </w:rPr>
        <w:lastRenderedPageBreak/>
        <w:t>يَهْدِى مَنْ يَشَاءُ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>sırrıyla anla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mış ki, 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insan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lara dinlettirmek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"insan</w:instrTex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lara dinlettirmek"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 xml:space="preserve"> ve hidayet ver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mek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"hidayet ver</w:instrTex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mek"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, Cenâb-ı Hak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kın va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zifesidir. 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>Cenâb-ı Hakkın vazifesine karış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mazdı.</w:t>
      </w:r>
    </w:p>
    <w:p w:rsidR="00D8226D" w:rsidRPr="003D0367" w:rsidRDefault="00D8226D" w:rsidP="003D0367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3D0367">
        <w:rPr>
          <w:rFonts w:eastAsia="Times New Roman" w:cstheme="minorHAnsi"/>
          <w:sz w:val="24"/>
          <w:szCs w:val="24"/>
          <w:lang w:val="tr-TR" w:eastAsia="tr-TR"/>
        </w:rPr>
        <w:t>Öyleyse, işte ey kardeşlerim! Siz de, size ait olma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yan vazifeye hare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kâ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tınızı bina etmekle karışmayınız ve 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Hâlıkınıza karşı tec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rübe vaziye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tini almayı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nız.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>» (Lem’alar sh: 130)</w:t>
      </w:r>
    </w:p>
    <w:p w:rsidR="00D8226D" w:rsidRPr="003D0367" w:rsidRDefault="00D8226D" w:rsidP="003D0367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3-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İhlâsı kazandıran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, harekâtındaki sebebi sırf bir 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emr-i İlâhî</w:t>
      </w:r>
      <w:r w:rsidR="00C01C35" w:rsidRPr="003D0367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"emr-i ‹lâhî" </w:instrText>
      </w:r>
      <w:r w:rsidR="00C01C35" w:rsidRPr="003D0367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 ve neti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cesi 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rıza-yı İlâhî</w:t>
      </w:r>
      <w:r w:rsidR="00C01C35" w:rsidRPr="003D0367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"r›za-y› ‹lâhî" </w:instrText>
      </w:r>
      <w:r w:rsidR="00C01C35" w:rsidRPr="003D0367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olduğunu düşünmeli ve 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vazife-i İlâhiyeye karışma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malı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instrText xml:space="preserve"> "vazife-i ‹lâhiyeye kar›ﬂmamal›"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>.» (Lem’alar sh: 133)</w:t>
      </w:r>
    </w:p>
    <w:p w:rsidR="00D8226D" w:rsidRPr="003D0367" w:rsidRDefault="00D8226D" w:rsidP="003D0367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4-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 «Cenâb-ı Hakkın rızası ihlâs ile kazanılır. 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Kes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ret-i etbâ’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"kes</w:instrTex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ret-i etbâ’"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 xml:space="preserve"> ile ve fazla muvaffakiyetle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"fazla muvaffakiyetle"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 xml:space="preserve"> değildir. 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Çünkü onlar, vazife-i İlâhiyeye ait olduğu için, 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iste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nilmez,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 belki bazan verilir.» (Lem’alar sh: 152)</w:t>
      </w:r>
    </w:p>
    <w:p w:rsidR="00D8226D" w:rsidRPr="003D0367" w:rsidRDefault="00D8226D" w:rsidP="003D0367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5-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Hüner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"Hüner"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, kesret-i etbâ’ ile değildir.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 Belki hüner, rıza-yı İlâhîyi ka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zanmakladır. Sen neci oluyor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sun ki, böyle hırsla “Herkes beni dinlesin?” diye, vazi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feni unutup va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zife-i İlâhiyeye karışıyor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sun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instrText xml:space="preserve"> "va</w:instrTex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instrText>zife-i ‹lâhiyeye kar›ﬂ›yor</w:instrTex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sun"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? 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Kabul et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tirmek, se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nin etra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fına halkı toplamak Cenâb-ı Hakkın vazifesidir. 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>Vazifeni yap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instrText xml:space="preserve"> "Vazifeni yap"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, 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Allah’ın vazi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fe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sine karışma.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>» (Lem’alar sh: 152)</w:t>
      </w:r>
    </w:p>
    <w:p w:rsidR="00D8226D" w:rsidRPr="003D0367" w:rsidRDefault="00D8226D" w:rsidP="003D0367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6-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Vazifemiz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 olan hizmet-i imaniye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"Vazifemiz</w:instrTex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instrText xml:space="preserve"> olan hizmet-i imaniye</w:instrTex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>yi ihlâsla yap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maya ça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lışmalı, 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va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zife-i İlâhiye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 olan muvaffaki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yet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"vazife-i ‹lâhiye</w:instrTex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instrText xml:space="preserve"> olan muvaffaki</w:instrTex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instrText>yet</w:instrTex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 ve ha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yırlı neticeleri vermek cihetine karış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mamalı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yız.» (Şualar sh: 482)</w:t>
      </w:r>
    </w:p>
    <w:p w:rsidR="00D8226D" w:rsidRPr="003D0367" w:rsidRDefault="00D8226D" w:rsidP="003D0367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7-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 «Bu sırada, böyle evhamlı ve telâşlı bir za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manda, bizim için en selâ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metli yer hapistir. İnşaallah Nurlar hem kendimizin, hem kendilerinin serbestiye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tini kazandıracak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lar. Madem emsalsiz bir tarzda, çok ağır şerait altında, pekçok muarızlar karşısında bu de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rece Nurlar kendilerini okuttu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ruyor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instrText xml:space="preserve"> "Nurlar kendilerini okutturuyor"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>lar, talebelerini hapiste çeşit çeşit suretlerde çalıştırıyor, perişaniyetle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rine inâ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yet-i İlâhiye ile meydan vermiyorlar; biz bu de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receye ka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naat edip şekvâ yerinde şük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retmekle mükelle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fiz. Benim bütün şiddetli sıkıntılara karşı ta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hammü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lüm bu kanaat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ten geliyor. 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Vazife-i İlâhiyeye karış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mam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"Vazife-i ‹lâhiyeye kar›ﬂ</w:instrTex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mam"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.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>» (Şualar sh: 518)</w:t>
      </w:r>
    </w:p>
    <w:p w:rsidR="00D8226D" w:rsidRPr="003D0367" w:rsidRDefault="00D8226D" w:rsidP="003D0367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8-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 «Biz Risale-i Nur şakirdleri ise, vazifemiz hiz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mettir 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va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zife-i İlâhiyeye karışmamak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"va</w:instrTex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zife-i ‹lâhiyeye kar›ﬂmamak"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>ve hizmeti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mizi onun vazi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fesine bina etmekle bir nevi tecrübe yap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mamak olmakla beraber, 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kemi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yete değil, keyfiyete bak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mak.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>.» (Kastamonu Lâhikası sh: 107)</w:t>
      </w:r>
    </w:p>
    <w:p w:rsidR="00D8226D" w:rsidRPr="003D0367" w:rsidRDefault="00D8226D" w:rsidP="003D0367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9-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 «Risale-i Nur şakirdleri, hizmet-i Nuriyeyi ve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lâ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yet maka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mına ter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cih eder keşif ve kerâmâtı aramaz ve âhiret meyvelerini dünyada kopar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maya çalışmaz ve 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va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zife-i İlâhiye olan muvaf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fakiyet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"va</w:instrTex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zife-i ‹lâhiye olan muvaf</w:instrTex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fakiyet"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 xml:space="preserve"> ve halka ka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bul ettirmek ve revaç vermek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"revaç vermek"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 xml:space="preserve"> ve galebe ettir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mek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"galebe ettir</w:instrTex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mek"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>ve müstahak oldukları şan ve şeref ve ezvak ve inâyetlere mazhar etmek gibi, kendi vazifeleri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nin hari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cinde bulu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nan şeylere karışmaz ve 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harekâtını onlara bina etmezler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>. Hâlisen, muhli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sen çalışır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lar, 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“Vazifemiz hizmettir, o yeter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"Vazifemiz hizmettir, o yeter"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” derler.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>» (Kastamonu Lâhi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kası sh: 263)</w:t>
      </w:r>
    </w:p>
    <w:p w:rsidR="00D8226D" w:rsidRPr="003D0367" w:rsidRDefault="00D8226D" w:rsidP="003D0367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10-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 «Vazifemiz, 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 xml:space="preserve">ihlâs 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ile ve 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 xml:space="preserve">sebat 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ve 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 xml:space="preserve">tesanüdle 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ve mümkün olduğu kadar 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 xml:space="preserve">ihtiyatla, 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>“sırren tenevve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ret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instrText xml:space="preserve"> "s›rren tenevve</w:instrTex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ret"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>” irşad-ı Alevîyi fiilen tasdik etmek, ona göre hareket et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mektir. Yoksa, 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muarızlara mu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kabele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"muar›zlara mu</w:instrTex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kabele"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>etmek ve on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la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rın hücu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mun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dan telâş etmek değil. 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Muvaffakiyet ve fütuhat-ı Nuriye ve re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vaç ile intişarı ise, va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zife-i İlâhiyedir.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 Vazifemizi yapıp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instrText xml:space="preserve"> "Vazifemizi yap›p"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>, vazife-i İlâhiyeye karış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mamak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instrText xml:space="preserve"> "vazife-i ‹lâhiyeye kar›ﬂ</w:instrTex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mamak"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 gerektir.» (Emirdağ Lâhikası-I sh: 212)</w:t>
      </w:r>
    </w:p>
    <w:p w:rsidR="00D8226D" w:rsidRPr="003D0367" w:rsidRDefault="00D8226D" w:rsidP="003D0367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11-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 «Her vakit 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ihtiyat, ihlâs, tesanüd, sebat, sarsıl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ma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mak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 ve vazife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mizi yapmak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instrText xml:space="preserve"> "vazifemizi yapmak"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 ve vazife-i İlâhiyeye ka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rışmamak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instrText xml:space="preserve"> "vazife-i ‹lâhiyeye ka</w:instrTex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r›ﬂmamak"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 “sırran tenevveret” düstu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runa göre hareket etmek ve 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telâş ve me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yus olmamak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"telâﬂ ve me</w:instrTex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yus olmamak"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 xml:space="preserve"> lâ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zım ve el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zemdir.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>» (Emirdağ Lâhikası-II sh: 14)</w:t>
      </w:r>
    </w:p>
    <w:p w:rsidR="00D8226D" w:rsidRPr="003D0367" w:rsidRDefault="00D8226D" w:rsidP="003D0367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12-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 «Vazifemiz ihlâs ile iman ve Kur’ân’a hizmet et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mektir. Amma bizi 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muvaffak etmek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 ve halka 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lastRenderedPageBreak/>
        <w:t>ka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bul et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tirmek ve 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muarız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ları kaçırmak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"muar›z</w:instrTex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lar› kaç›rmak"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 ise, o vazife-i İlâhiyedir. Biz buna karışmayacağız. 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Mağlûp da ol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sak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"Ma¤lûp da ol</w:instrTex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sak"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, kuvve-i mâ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neviyeye ve hizmetimize nok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sanlık vermeyecek.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 O noktada 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 xml:space="preserve">kanaat 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>etmek lâ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zımdır.</w:t>
      </w:r>
    </w:p>
    <w:p w:rsidR="00D8226D" w:rsidRPr="003D0367" w:rsidRDefault="00D8226D" w:rsidP="003D0367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3D0367">
        <w:rPr>
          <w:rFonts w:eastAsia="Times New Roman" w:cstheme="minorHAnsi"/>
          <w:sz w:val="24"/>
          <w:szCs w:val="24"/>
          <w:lang w:val="tr-TR" w:eastAsia="tr-TR"/>
        </w:rPr>
        <w:t>Meselâ, bir zaman İslâmın büyük bir kahramanı Celâleddin Harzemşah’a demişler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instrText xml:space="preserve"> "Celâleddin Harzemﬂah’a demiﬂler"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>: “Cengiz’e karşı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instrText xml:space="preserve"> "Cengiz’e karﬂ›"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 mu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zaf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fer olacaksın.” </w:t>
      </w:r>
    </w:p>
    <w:p w:rsidR="00D8226D" w:rsidRPr="003D0367" w:rsidRDefault="00D8226D" w:rsidP="003D0367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3D0367">
        <w:rPr>
          <w:rFonts w:eastAsia="Times New Roman" w:cstheme="minorHAnsi"/>
          <w:sz w:val="24"/>
          <w:szCs w:val="24"/>
          <w:lang w:val="tr-TR" w:eastAsia="tr-TR"/>
        </w:rPr>
        <w:t>O demiş: “Vazifemiz cihad etmektir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instrText xml:space="preserve"> "Vazifemiz cihad etmektir"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>. Bizi galip et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mek vazife-i İlâhiye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dir. Ona karışmam.” </w:t>
      </w:r>
    </w:p>
    <w:p w:rsidR="00D8226D" w:rsidRPr="003D0367" w:rsidRDefault="00D8226D" w:rsidP="003D0367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Sizin şimdiye kadar 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sarsılmadan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 hâlis hizmeti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nizin delâle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tiyle, siz de bu kahramana iktida etmişsiniz. 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Binden bir iki adam sizden kabul etse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"Binden bir iki adam sizden kabul etse"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 xml:space="preserve">, 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>yine sar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sılmamak gerek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tir. 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Bazan bir iki adam, bine mu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kabil geliyor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"bir iki adam, bine mu</w:instrTex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kabil geliyor"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>.» (Emirdağ Lâhikası-II sh: 55)</w:t>
      </w:r>
    </w:p>
    <w:p w:rsidR="00D8226D" w:rsidRPr="003D0367" w:rsidRDefault="00D8226D" w:rsidP="003D0367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13-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 «Bu otuz senedir müsbet hareket etmek, menfî hareket etmemek ve vazife-i İlâhiyeye karışma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mak ha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ki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kati için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instrText xml:space="preserve"> "vazife-i ‹lâhiyeye kar›ﬂma</w:instrTex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instrText>mak ha</w:instrTex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instrText>ki</w:instrTex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kati için"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>, bana karşı yapılan muamele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lere sa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bırla, rıza ile mukabele ettim...      </w:t>
      </w:r>
    </w:p>
    <w:p w:rsidR="00D8226D" w:rsidRPr="003D0367" w:rsidRDefault="00D8226D" w:rsidP="003D0367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Cihad-ı mânevi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yenin en büyük şartı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"Cihad-› mânevi</w:instrTex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yenin en büyük ﬂart›"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 da vazife-i İlâhiyeye karışma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mak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tır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instrText xml:space="preserve"> "vazife-i ‹lâhiyeye kar›ﬂma</w:instrTex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makt›r"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 ki, “Bizim vazi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femiz hizmettir netice Cenab-ı Hakka âit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tir. Biz vazi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femizi yapmakla mecbur ve mü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kellefiz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instrText xml:space="preserve"> "vazifemizi yapmakla mecbur ve mü</w:instrTex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kellefiz"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.” </w:t>
      </w:r>
    </w:p>
    <w:p w:rsidR="00D8226D" w:rsidRPr="003D0367" w:rsidRDefault="00D8226D" w:rsidP="003D0367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3D0367">
        <w:rPr>
          <w:rFonts w:eastAsia="Times New Roman" w:cstheme="minorHAnsi"/>
          <w:sz w:val="24"/>
          <w:szCs w:val="24"/>
          <w:lang w:val="tr-TR" w:eastAsia="tr-TR"/>
        </w:rPr>
        <w:t>Ben de Celâleddin Harzemşah gibi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instrText xml:space="preserve"> "Celâleddin Harzemﬂah gibi"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>, “Benim va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zi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fem hiz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met-i imaniye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dir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instrText xml:space="preserve"> "va</w:instrTex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instrText>zi</w:instrTex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instrText>fem hiz</w:instrTex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met-i imaniyedir"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 muvaffak etmek veya etmemek Cenab-ı Hakkın vazifesidir” de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yip ihlâs ile hareket et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meyi Kur’ân’dan ders almı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şım.» (Emirdağ Lâhikası-II sh: 241)</w:t>
      </w:r>
    </w:p>
    <w:p w:rsidR="00D8226D" w:rsidRPr="003D0367" w:rsidRDefault="00D8226D" w:rsidP="003D0367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14-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Nurcular, müşterileri ve kendilerine taraftar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ları aramaya kendilerini mecbur bil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mi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yorlar. 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>“Vazifemiz hizmettir, müşterileri ara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mayız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instrText xml:space="preserve"> "Vazifemiz hizmettir, müﬂterileri aramay›z"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>. Onlar gelsinler bizi arasın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lar, bulsunlar” diyorlar. Kemiyete ehemmi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yet vermiyor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lar. Hakikî ih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lâsı taşıyan bir adamı, yüz adama tercih edi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>yorlar.» (Emirdağ Lâhikası-II sh: 170)</w:t>
      </w:r>
    </w:p>
    <w:p w:rsidR="00D8226D" w:rsidRPr="003D0367" w:rsidRDefault="00D8226D" w:rsidP="003D0367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15-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 xml:space="preserve"> «Risale-i Nur’un mesleği ise, vazifesini yapar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instrText xml:space="preserve"> "Risale-i Nur’un mesle¤i ise, vazifesini yapar"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>, Cenab-ı Hakkın vazi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fesine karışmaz. 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Vazifesi tebliğ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dir</w: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3D0367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"Vazifesi tebli¤</w:instrTex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dir" </w:instrText>
      </w:r>
      <w:r w:rsidR="00C01C35" w:rsidRPr="003D0367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 xml:space="preserve"> kabul ettir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mek, Cenab-ı Hak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kın vazifesi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dir.</w:t>
      </w:r>
      <w:r w:rsidRPr="003D0367">
        <w:rPr>
          <w:rFonts w:eastAsia="Times New Roman" w:cstheme="minorHAnsi"/>
          <w:sz w:val="24"/>
          <w:szCs w:val="24"/>
          <w:lang w:val="tr-TR" w:eastAsia="tr-TR"/>
        </w:rPr>
        <w:t>» (Kastamonu Lâhikası sh: 259)</w:t>
      </w:r>
    </w:p>
    <w:p w:rsidR="00D87CCA" w:rsidRPr="003D0367" w:rsidRDefault="00D8226D" w:rsidP="003D0367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t>Bu nakillerden açıkça ve kat’iyetle anlaşıldı ki, emir ve tav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siye edilenleri, emredildiği için ve emre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dildiği gibi ve bir ibadet anlayışıyla yapmaya çalışa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rak neticeleri Allahın hik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metine bıra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kıp düşünmemek ve is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tememek bir esas ve düs</w:t>
      </w:r>
      <w:r w:rsidRPr="003D0367">
        <w:rPr>
          <w:rFonts w:eastAsia="Times New Roman" w:cstheme="minorHAnsi"/>
          <w:b/>
          <w:sz w:val="24"/>
          <w:szCs w:val="24"/>
          <w:lang w:val="tr-TR" w:eastAsia="tr-TR"/>
        </w:rPr>
        <w:softHyphen/>
        <w:t>turdur.</w:t>
      </w:r>
    </w:p>
    <w:p w:rsidR="003D0367" w:rsidRPr="003D0367" w:rsidRDefault="003D0367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</w:p>
    <w:sectPr w:rsidR="003D0367" w:rsidRPr="003D0367" w:rsidSect="00C01C3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D6C" w:rsidRDefault="00321D6C" w:rsidP="00D8226D">
      <w:pPr>
        <w:spacing w:after="0" w:line="240" w:lineRule="auto"/>
      </w:pPr>
      <w:r>
        <w:separator/>
      </w:r>
    </w:p>
  </w:endnote>
  <w:endnote w:type="continuationSeparator" w:id="1">
    <w:p w:rsidR="00321D6C" w:rsidRDefault="00321D6C" w:rsidP="00D8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D6C" w:rsidRDefault="00321D6C" w:rsidP="00D8226D">
      <w:pPr>
        <w:spacing w:after="0" w:line="240" w:lineRule="auto"/>
      </w:pPr>
      <w:r>
        <w:separator/>
      </w:r>
    </w:p>
  </w:footnote>
  <w:footnote w:type="continuationSeparator" w:id="1">
    <w:p w:rsidR="00321D6C" w:rsidRDefault="00321D6C" w:rsidP="00D8226D">
      <w:pPr>
        <w:spacing w:after="0" w:line="240" w:lineRule="auto"/>
      </w:pPr>
      <w:r>
        <w:continuationSeparator/>
      </w:r>
    </w:p>
  </w:footnote>
  <w:footnote w:id="2">
    <w:p w:rsidR="00D8226D" w:rsidRPr="003D0367" w:rsidRDefault="00D8226D" w:rsidP="003D0367">
      <w:pPr>
        <w:pStyle w:val="dipnot"/>
        <w:rPr>
          <w:rFonts w:asciiTheme="minorHAnsi" w:hAnsiTheme="minorHAnsi" w:cstheme="minorHAnsi"/>
          <w:sz w:val="24"/>
          <w:szCs w:val="24"/>
        </w:rPr>
      </w:pPr>
      <w:r w:rsidRPr="003D0367">
        <w:rPr>
          <w:rStyle w:val="FootnoteReference"/>
          <w:rFonts w:asciiTheme="minorHAnsi" w:hAnsiTheme="minorHAnsi" w:cstheme="minorHAnsi"/>
          <w:sz w:val="24"/>
          <w:szCs w:val="24"/>
        </w:rPr>
        <w:footnoteRef/>
      </w:r>
      <w:r w:rsidRPr="003D0367">
        <w:rPr>
          <w:rFonts w:asciiTheme="minorHAnsi" w:hAnsiTheme="minorHAnsi" w:cstheme="minorHAnsi"/>
          <w:sz w:val="24"/>
          <w:szCs w:val="24"/>
        </w:rPr>
        <w:t xml:space="preserve">  Nur Sûresi, 24:54.</w:t>
      </w:r>
    </w:p>
  </w:footnote>
  <w:footnote w:id="3">
    <w:p w:rsidR="00D8226D" w:rsidRPr="003D0367" w:rsidRDefault="00D8226D" w:rsidP="003D0367">
      <w:pPr>
        <w:pStyle w:val="dipnot"/>
        <w:rPr>
          <w:rFonts w:asciiTheme="minorHAnsi" w:hAnsiTheme="minorHAnsi" w:cstheme="minorHAnsi"/>
          <w:sz w:val="24"/>
          <w:szCs w:val="24"/>
        </w:rPr>
      </w:pPr>
      <w:r w:rsidRPr="003D0367">
        <w:rPr>
          <w:rStyle w:val="FootnoteReference"/>
          <w:rFonts w:asciiTheme="minorHAnsi" w:hAnsiTheme="minorHAnsi" w:cstheme="minorHAnsi"/>
          <w:sz w:val="24"/>
          <w:szCs w:val="24"/>
        </w:rPr>
        <w:footnoteRef/>
      </w:r>
      <w:r w:rsidRPr="003D0367">
        <w:rPr>
          <w:rFonts w:asciiTheme="minorHAnsi" w:hAnsiTheme="minorHAnsi" w:cstheme="minorHAnsi"/>
          <w:sz w:val="24"/>
          <w:szCs w:val="24"/>
        </w:rPr>
        <w:t xml:space="preserve">  Kasas Sûresi, 28:56.</w:t>
      </w:r>
      <w:bookmarkStart w:id="3" w:name="_GoBack"/>
      <w:bookmarkEnd w:id="3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26D"/>
    <w:rsid w:val="00321D6C"/>
    <w:rsid w:val="003D0367"/>
    <w:rsid w:val="006C400C"/>
    <w:rsid w:val="00C01C35"/>
    <w:rsid w:val="00CC3D05"/>
    <w:rsid w:val="00D8226D"/>
    <w:rsid w:val="00D87CCA"/>
    <w:rsid w:val="00FB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D8226D"/>
    <w:rPr>
      <w:rFonts w:ascii="Times New Roman" w:hAnsi="Times New Roman"/>
      <w:dstrike w:val="0"/>
      <w:position w:val="6"/>
      <w:sz w:val="16"/>
      <w:szCs w:val="20"/>
      <w:vertAlign w:val="baseline"/>
    </w:rPr>
  </w:style>
  <w:style w:type="paragraph" w:customStyle="1" w:styleId="dipnot">
    <w:name w:val="dipnot"/>
    <w:basedOn w:val="Normal"/>
    <w:rsid w:val="00D8226D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tr-TR" w:eastAsia="tr-T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03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036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D8226D"/>
    <w:rPr>
      <w:rFonts w:ascii="Times New Roman" w:hAnsi="Times New Roman"/>
      <w:dstrike w:val="0"/>
      <w:position w:val="6"/>
      <w:sz w:val="16"/>
      <w:szCs w:val="20"/>
      <w:vertAlign w:val="baseline"/>
    </w:rPr>
  </w:style>
  <w:style w:type="paragraph" w:customStyle="1" w:styleId="dipnot">
    <w:name w:val="dipnot"/>
    <w:basedOn w:val="Normal"/>
    <w:rsid w:val="00D8226D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1519</Words>
  <Characters>8660</Characters>
  <Application>Microsoft Office Word</Application>
  <DocSecurity>0</DocSecurity>
  <Lines>72</Lines>
  <Paragraphs>20</Paragraphs>
  <ScaleCrop>false</ScaleCrop>
  <Company>Toshiba</Company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Erkay</dc:creator>
  <cp:lastModifiedBy>RISALEINUR</cp:lastModifiedBy>
  <cp:revision>4</cp:revision>
  <dcterms:created xsi:type="dcterms:W3CDTF">2020-01-09T16:54:00Z</dcterms:created>
  <dcterms:modified xsi:type="dcterms:W3CDTF">2020-03-15T23:11:00Z</dcterms:modified>
</cp:coreProperties>
</file>